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5F9" w:rsidRDefault="00C735F9" w:rsidP="00C735F9">
      <w:pPr>
        <w:pStyle w:val="consplusnormal"/>
        <w:shd w:val="clear" w:color="auto" w:fill="FFFFFF"/>
        <w:spacing w:before="30" w:beforeAutospacing="0" w:after="30" w:afterAutospacing="0"/>
        <w:jc w:val="right"/>
        <w:rPr>
          <w:rFonts w:ascii="Verdana" w:hAnsi="Verdana" w:cs="Arial"/>
          <w:color w:val="000000"/>
          <w:sz w:val="20"/>
          <w:szCs w:val="20"/>
          <w:shd w:val="clear" w:color="auto" w:fill="FFFFFF"/>
        </w:rPr>
      </w:pPr>
      <w:bookmarkStart w:id="0" w:name="_GoBack"/>
      <w:bookmarkEnd w:id="0"/>
      <w:r>
        <w:rPr>
          <w:b/>
          <w:bCs/>
          <w:color w:val="000000"/>
          <w:sz w:val="28"/>
          <w:szCs w:val="28"/>
          <w:shd w:val="clear" w:color="auto" w:fill="FFFFFF"/>
        </w:rPr>
        <w:t>Приложение</w:t>
      </w:r>
    </w:p>
    <w:p w:rsidR="00C735F9" w:rsidRDefault="00C735F9" w:rsidP="00C735F9">
      <w:pPr>
        <w:pStyle w:val="consplusnormal"/>
        <w:shd w:val="clear" w:color="auto" w:fill="FFFFFF"/>
        <w:spacing w:before="30" w:beforeAutospacing="0" w:after="30" w:afterAutospacing="0"/>
        <w:jc w:val="right"/>
        <w:rPr>
          <w:rFonts w:ascii="Verdana" w:hAnsi="Verdana" w:cs="Arial"/>
          <w:color w:val="000000"/>
          <w:sz w:val="20"/>
          <w:szCs w:val="2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 к письму Мин.образования и науки АО</w:t>
      </w:r>
    </w:p>
    <w:p w:rsidR="00C735F9" w:rsidRDefault="00C735F9" w:rsidP="00C735F9">
      <w:pPr>
        <w:pStyle w:val="consplusnormal"/>
        <w:shd w:val="clear" w:color="auto" w:fill="FFFFFF"/>
        <w:spacing w:before="30" w:beforeAutospacing="0" w:after="30" w:afterAutospacing="0"/>
        <w:jc w:val="right"/>
        <w:rPr>
          <w:rFonts w:ascii="Verdana" w:hAnsi="Verdana" w:cs="Arial"/>
          <w:color w:val="000000"/>
          <w:sz w:val="20"/>
          <w:szCs w:val="2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 от 01.04.2016 г. № 04-2440</w:t>
      </w:r>
    </w:p>
    <w:p w:rsidR="00C735F9" w:rsidRDefault="00E82EA5" w:rsidP="00C735F9">
      <w:pPr>
        <w:pStyle w:val="a4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hyperlink r:id="rId5" w:tgtFrame="_blank" w:history="1">
        <w:r w:rsidR="00C735F9">
          <w:rPr>
            <w:rStyle w:val="a5"/>
            <w:b/>
            <w:bCs/>
            <w:color w:val="3B8BAA"/>
            <w:sz w:val="27"/>
            <w:szCs w:val="27"/>
            <w:u w:val="none"/>
          </w:rPr>
          <w:t>ПАМЯТКА ДЛЯ РОДИТЕЛЕЙ </w:t>
        </w:r>
      </w:hyperlink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Конституции Российской Федерации (статья 43) гарантирует гражданам право на общедоступность и бесплатность общего образования в государственных или муниципальных образовательных учреждениях.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Установление каких-либо денежных взносов (сборов) и иных форм материальной помощи в процессе обучения в образовательном учреждении не допускается.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Если Вы по собственному желанию (без какого бы то ни было давления со стороны администрации, сотрудников образовательного учреждения, родительских комитетов, фондов, иных физических и юридических лиц) хотите оказать школе или детскому саду, где обучается (воспитывается) Ваш ребёнок, благотворительную (добровольную) помощь в виде денежных средств, Вы можете в любое удобное для Вас время перечислить любую сумму, посильную для Вашего семейного бюджета, на расчётный счёт учреждения.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ВЫ ДОЛЖНЫ ЗНАТЬ!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1. Не допускается принуждение родителей (законных представителей) учащихся,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Установление фиксированных сумм для благотворительной помощи также относится к формам принуждения (оказания давления на родителей) и является нарушением Федерального закона от 11.08.1995 № 135-ФЗ «О благотворительной деятельности и благотворительных организациях».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При оказании родителями финансовой помощи внесение денежных средств должно производиться на расчётный счёт образовательного учреждения.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Согласно Гражданскому кодексу РФ договор пожертвования следует заключать в письменной форме в случаях, когда дарителем является юридическое лицо и стоимость дара превышает три тысячи рублей, а также, если договор содержит обещание дарения в будущем.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Родители обучающихся (воспитанников) не обязаны финансировать деятельность по содержанию и охране зданий образовательных учреждений, материально-техническому обеспечению и оснащению образовательного процесса.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Любая инициативная группа граждан, в том числе родительский комитет, попечительский совет и прочие органы самоуправления образовательного учреждения, вправе принять решение о внесении (сборе) денежных средств только в отношении себя самих (членов комитета, попечительского совета), а не родителей всех детей, посещающих данное учреждение.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2. Администрация, сотрудники учреждения, иные лица не вправе: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- требовать или принимать от благотворителей наличные денежные средства;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lastRenderedPageBreak/>
        <w:t>- требовать от благотворителя предоставления квитанции или иного документа, свидетельствующего о зачислении денежных средств на расчетный счёт учреждения.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3. Благотворитель имеет право: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- в течение 10 дней со дня перечисления по доброй воле денежных средств на расчётный счёт учреждения подать обращение в учреждение (по своему желанию – приложить копию квитанции или иного подтверждающего документа) и указать в нём целевое назначение перечисленных денежных средств;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- получить от руководителя (по запросу) полную информацию о расходовании и возможности контроля за процессом расходования внесённых благотворителем безналичных денежных средств или использования имущества, предоставленного благотворителем учреждению;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- получить информацию о целевом расходовании переданных учреждению безналичных денежных средств из ежегодного публичного отчёта о привлечении и расходовании внебюджетных средств, который должен быть размещён на официальном сайте образовательного учреждения;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- обжаловать решения, принятые в ходе получения и расходования внебюджетных средств, действия или бездействие должностных лиц в досудебном порядке и (или) в судебном порядке;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- сообщить о нарушении своих прав и законных интересов при принятии противоправных решений, действиях или бездействии должностных лиц по телефону «горячей линии» в Министерстве образования и науки Астраханской области  (тел. (8512) 51-84-56, 51-07-82) или телефонам «горячих линий» в органах местного самоуправления, осуществляющих управление в сфере образования, в контрольно-надзорные, правоохранительные органы.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  <w:shd w:val="clear" w:color="auto" w:fill="FFFFFF"/>
        </w:rPr>
        <w:t>Телефон «горячей линии» по противодействию коррупции 8-800-300-76-00.</w:t>
      </w:r>
      <w:r>
        <w:rPr>
          <w:rStyle w:val="apple-converted-space"/>
          <w:color w:val="000000"/>
          <w:sz w:val="27"/>
          <w:szCs w:val="27"/>
          <w:shd w:val="clear" w:color="auto" w:fill="FFFFFF"/>
        </w:rPr>
        <w:t> 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УВАЖАЕМЫЕ РОДИТЕЛИ!</w:t>
      </w:r>
    </w:p>
    <w:p w:rsidR="00C735F9" w:rsidRDefault="00C735F9" w:rsidP="00C735F9">
      <w:pPr>
        <w:pStyle w:val="a4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27"/>
          <w:szCs w:val="27"/>
        </w:rPr>
        <w:t>ЗАКОН И ГОСУДАРСТВО НА ВАШЕЙ СТОРОНЕ.</w:t>
      </w:r>
    </w:p>
    <w:p w:rsidR="00C858E5" w:rsidRDefault="00C858E5"/>
    <w:sectPr w:rsidR="00C858E5" w:rsidSect="00C735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49D"/>
    <w:rsid w:val="00A9449D"/>
    <w:rsid w:val="00C735F9"/>
    <w:rsid w:val="00C858E5"/>
    <w:rsid w:val="00E82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735F9"/>
    <w:rPr>
      <w:b/>
      <w:bCs/>
    </w:rPr>
  </w:style>
  <w:style w:type="paragraph" w:customStyle="1" w:styleId="consplusnormal">
    <w:name w:val="consplusnormal"/>
    <w:basedOn w:val="a"/>
    <w:rsid w:val="00C735F9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C735F9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C735F9"/>
    <w:rPr>
      <w:color w:val="0000FF"/>
      <w:u w:val="single"/>
    </w:rPr>
  </w:style>
  <w:style w:type="character" w:customStyle="1" w:styleId="apple-converted-space">
    <w:name w:val="apple-converted-space"/>
    <w:basedOn w:val="a0"/>
    <w:rsid w:val="00C735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735F9"/>
    <w:rPr>
      <w:b/>
      <w:bCs/>
    </w:rPr>
  </w:style>
  <w:style w:type="paragraph" w:customStyle="1" w:styleId="consplusnormal">
    <w:name w:val="consplusnormal"/>
    <w:basedOn w:val="a"/>
    <w:rsid w:val="00C735F9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C735F9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C735F9"/>
    <w:rPr>
      <w:color w:val="0000FF"/>
      <w:u w:val="single"/>
    </w:rPr>
  </w:style>
  <w:style w:type="character" w:customStyle="1" w:styleId="apple-converted-space">
    <w:name w:val="apple-converted-space"/>
    <w:basedOn w:val="a0"/>
    <w:rsid w:val="00C735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1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30xarab-volnoe.edusite.ru/DswMedia/pamyatka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dcterms:created xsi:type="dcterms:W3CDTF">2018-04-01T12:29:00Z</dcterms:created>
  <dcterms:modified xsi:type="dcterms:W3CDTF">2018-04-01T12:29:00Z</dcterms:modified>
</cp:coreProperties>
</file>